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CA99" w14:textId="77777777" w:rsidR="00800357" w:rsidRDefault="00000000">
      <w:pPr>
        <w:pStyle w:val="Heading1"/>
        <w:spacing w:before="71"/>
        <w:ind w:left="3931" w:right="3935"/>
        <w:jc w:val="center"/>
      </w:pPr>
      <w:r>
        <w:rPr>
          <w:spacing w:val="-1"/>
        </w:rPr>
        <w:t xml:space="preserve">ARTICLE </w:t>
      </w:r>
      <w:r>
        <w:t>TEMPLATE</w:t>
      </w:r>
      <w:r>
        <w:rPr>
          <w:spacing w:val="-5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TITLE</w:t>
      </w:r>
    </w:p>
    <w:p w14:paraId="1D321006" w14:textId="77777777" w:rsidR="00800357" w:rsidRDefault="00800357">
      <w:pPr>
        <w:pStyle w:val="BodyText"/>
        <w:spacing w:before="2"/>
        <w:rPr>
          <w:b/>
        </w:rPr>
      </w:pPr>
    </w:p>
    <w:p w14:paraId="249D71C0" w14:textId="77777777" w:rsidR="00800357" w:rsidRDefault="00000000">
      <w:pPr>
        <w:ind w:left="1604" w:right="1608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Please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do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not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write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authors’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names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to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ensure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anonymous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peer</w:t>
      </w:r>
      <w:r>
        <w:rPr>
          <w:b/>
          <w:i/>
          <w:color w:val="FF0000"/>
          <w:spacing w:val="-4"/>
          <w:sz w:val="20"/>
        </w:rPr>
        <w:t xml:space="preserve"> </w:t>
      </w:r>
      <w:proofErr w:type="gramStart"/>
      <w:r>
        <w:rPr>
          <w:b/>
          <w:i/>
          <w:color w:val="FF0000"/>
          <w:sz w:val="20"/>
        </w:rPr>
        <w:t>review</w:t>
      </w:r>
      <w:proofErr w:type="gramEnd"/>
    </w:p>
    <w:p w14:paraId="472195BC" w14:textId="77777777" w:rsidR="00800357" w:rsidRDefault="00800357">
      <w:pPr>
        <w:pStyle w:val="BodyText"/>
        <w:rPr>
          <w:b/>
          <w:i/>
          <w:sz w:val="25"/>
        </w:rPr>
      </w:pPr>
    </w:p>
    <w:p w14:paraId="6E7A35F8" w14:textId="2D44ABA7" w:rsidR="00800357" w:rsidRDefault="00000000">
      <w:pPr>
        <w:pStyle w:val="BodyText"/>
        <w:spacing w:before="0"/>
        <w:ind w:left="112" w:right="113" w:firstLine="283"/>
        <w:jc w:val="both"/>
      </w:pPr>
      <w:r>
        <w:rPr>
          <w:spacing w:val="-1"/>
        </w:rPr>
        <w:t>Papers</w:t>
      </w:r>
      <w:r>
        <w:rPr>
          <w:spacing w:val="-11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submitted</w:t>
      </w:r>
      <w:r>
        <w:rPr>
          <w:spacing w:val="-10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t>the</w:t>
      </w:r>
      <w:r w:rsidR="006855A6">
        <w:t xml:space="preserve"> Managing Editor’s email</w:t>
      </w:r>
      <w:r>
        <w:t>.</w:t>
      </w:r>
      <w:r>
        <w:rPr>
          <w:spacing w:val="-10"/>
        </w:rPr>
        <w:t xml:space="preserve"> </w:t>
      </w:r>
      <w:r>
        <w:t>Papers</w:t>
      </w:r>
      <w:r>
        <w:rPr>
          <w:spacing w:val="-9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conform</w:t>
      </w:r>
      <w:r>
        <w:rPr>
          <w:spacing w:val="-54"/>
        </w:rPr>
        <w:t xml:space="preserve"> </w:t>
      </w:r>
      <w:r>
        <w:t>to the standard language (</w:t>
      </w:r>
      <w:r>
        <w:rPr>
          <w:i/>
        </w:rPr>
        <w:t>British English, Roman script</w:t>
      </w:r>
      <w:r>
        <w:t>) usage requirements, be edited, and proofread and</w:t>
      </w:r>
      <w:r>
        <w:rPr>
          <w:spacing w:val="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sections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shown</w:t>
      </w:r>
      <w:r>
        <w:rPr>
          <w:spacing w:val="-11"/>
        </w:rPr>
        <w:t xml:space="preserve"> </w:t>
      </w:r>
      <w:r>
        <w:t>below.</w:t>
      </w:r>
      <w:r>
        <w:rPr>
          <w:spacing w:val="-9"/>
        </w:rPr>
        <w:t xml:space="preserve"> </w:t>
      </w:r>
      <w:r>
        <w:t>Sub-sections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allowed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preference.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standard</w:t>
      </w:r>
      <w:r>
        <w:rPr>
          <w:spacing w:val="-53"/>
        </w:rPr>
        <w:t xml:space="preserve"> </w:t>
      </w:r>
      <w:r>
        <w:t xml:space="preserve">structure of the full text will be as follows: (Abstract in Times New Roman 10 </w:t>
      </w:r>
      <w:proofErr w:type="spellStart"/>
      <w:r>
        <w:t>pt</w:t>
      </w:r>
      <w:proofErr w:type="spellEnd"/>
      <w:r>
        <w:t xml:space="preserve"> Italics, main text Times New</w:t>
      </w:r>
      <w:r>
        <w:rPr>
          <w:spacing w:val="1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spellStart"/>
      <w:r>
        <w:t>pt</w:t>
      </w:r>
      <w:proofErr w:type="spellEnd"/>
      <w:r>
        <w:t>).</w:t>
      </w:r>
    </w:p>
    <w:p w14:paraId="617561C7" w14:textId="77777777" w:rsidR="00800357" w:rsidRDefault="00800357">
      <w:pPr>
        <w:pStyle w:val="BodyText"/>
        <w:spacing w:before="5"/>
        <w:rPr>
          <w:sz w:val="30"/>
        </w:rPr>
      </w:pPr>
    </w:p>
    <w:p w14:paraId="6F3504B4" w14:textId="77777777" w:rsidR="00800357" w:rsidRDefault="00000000">
      <w:pPr>
        <w:ind w:left="112"/>
        <w:rPr>
          <w:b/>
          <w:i/>
          <w:sz w:val="20"/>
        </w:rPr>
      </w:pPr>
      <w:bookmarkStart w:id="0" w:name="The_Abstract_as_described_in_the_“Abstra"/>
      <w:bookmarkEnd w:id="0"/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Abstract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described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“Abstract</w:t>
      </w:r>
      <w:r>
        <w:rPr>
          <w:b/>
          <w:i/>
          <w:spacing w:val="-3"/>
          <w:sz w:val="20"/>
        </w:rPr>
        <w:t xml:space="preserve"> </w:t>
      </w:r>
      <w:proofErr w:type="gramStart"/>
      <w:r>
        <w:rPr>
          <w:b/>
          <w:i/>
          <w:sz w:val="20"/>
        </w:rPr>
        <w:t>Template</w:t>
      </w:r>
      <w:proofErr w:type="gramEnd"/>
      <w:r>
        <w:rPr>
          <w:b/>
          <w:i/>
          <w:sz w:val="20"/>
        </w:rPr>
        <w:t>”</w:t>
      </w:r>
    </w:p>
    <w:p w14:paraId="60025F6E" w14:textId="77777777" w:rsidR="00800357" w:rsidRDefault="00800357">
      <w:pPr>
        <w:pStyle w:val="BodyText"/>
        <w:rPr>
          <w:b/>
          <w:i/>
        </w:rPr>
      </w:pPr>
    </w:p>
    <w:p w14:paraId="5613EA55" w14:textId="77777777" w:rsidR="00800357" w:rsidRDefault="00000000">
      <w:pPr>
        <w:pStyle w:val="Heading1"/>
        <w:ind w:left="112"/>
      </w:pPr>
      <w:bookmarkStart w:id="1" w:name="Introduction:"/>
      <w:bookmarkEnd w:id="1"/>
      <w:r>
        <w:t>Introduction:</w:t>
      </w:r>
    </w:p>
    <w:p w14:paraId="5511A3E2" w14:textId="77777777" w:rsidR="00800357" w:rsidRDefault="00000000">
      <w:pPr>
        <w:pStyle w:val="BodyText"/>
        <w:ind w:left="112" w:right="114" w:firstLine="283"/>
        <w:jc w:val="both"/>
      </w:pPr>
      <w:r>
        <w:t>The introduction should identify key ideas of the research, why it is important, pose research question that</w:t>
      </w:r>
      <w:r>
        <w:rPr>
          <w:spacing w:val="-53"/>
        </w:rPr>
        <w:t xml:space="preserve"> </w:t>
      </w:r>
      <w:r>
        <w:t>needs to be answered and how the findings contribute to the discipline. Introduction includes the description</w:t>
      </w:r>
      <w:r>
        <w:rPr>
          <w:spacing w:val="1"/>
        </w:rPr>
        <w:t xml:space="preserve"> </w:t>
      </w:r>
      <w:r>
        <w:t>of the study, problems, sets aim and tasks of the research, research methods applied, and presents novelty</w:t>
      </w:r>
      <w:r>
        <w:rPr>
          <w:spacing w:val="1"/>
        </w:rPr>
        <w:t xml:space="preserve"> </w:t>
      </w:r>
      <w:r>
        <w:t>and topicality of the research as well as lists problematic questions of the conducted research, information</w:t>
      </w:r>
      <w:r>
        <w:rPr>
          <w:spacing w:val="1"/>
        </w:rPr>
        <w:t xml:space="preserve"> </w:t>
      </w:r>
      <w:r>
        <w:t>sources,</w:t>
      </w:r>
      <w:r>
        <w:rPr>
          <w:spacing w:val="-2"/>
        </w:rPr>
        <w:t xml:space="preserve"> </w:t>
      </w:r>
      <w:r>
        <w:t>delimitations of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discussion.</w:t>
      </w:r>
    </w:p>
    <w:p w14:paraId="20C8E940" w14:textId="77777777" w:rsidR="00800357" w:rsidRDefault="00800357">
      <w:pPr>
        <w:pStyle w:val="BodyText"/>
        <w:spacing w:before="5"/>
        <w:rPr>
          <w:sz w:val="30"/>
        </w:rPr>
      </w:pPr>
    </w:p>
    <w:p w14:paraId="56A8EF0D" w14:textId="77777777" w:rsidR="00800357" w:rsidRDefault="00000000">
      <w:pPr>
        <w:pStyle w:val="Heading1"/>
      </w:pPr>
      <w:r>
        <w:t>Literature</w:t>
      </w:r>
      <w:r>
        <w:rPr>
          <w:spacing w:val="-5"/>
        </w:rPr>
        <w:t xml:space="preserve"> </w:t>
      </w:r>
      <w:r>
        <w:t>Review:</w:t>
      </w:r>
    </w:p>
    <w:p w14:paraId="29E7A568" w14:textId="77777777" w:rsidR="00800357" w:rsidRDefault="00000000">
      <w:pPr>
        <w:pStyle w:val="BodyText"/>
        <w:spacing w:before="61"/>
        <w:ind w:left="111" w:right="115" w:firstLine="283"/>
        <w:jc w:val="both"/>
      </w:pPr>
      <w:r>
        <w:t>This section is very important for your article. Review the main articles related to the main theme of your</w:t>
      </w:r>
      <w:r>
        <w:rPr>
          <w:spacing w:val="1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important 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research.</w:t>
      </w:r>
    </w:p>
    <w:p w14:paraId="36C15EE6" w14:textId="77777777" w:rsidR="00800357" w:rsidRDefault="00800357">
      <w:pPr>
        <w:pStyle w:val="BodyText"/>
        <w:spacing w:before="4"/>
        <w:rPr>
          <w:sz w:val="30"/>
        </w:rPr>
      </w:pPr>
    </w:p>
    <w:p w14:paraId="33626869" w14:textId="77777777" w:rsidR="00800357" w:rsidRDefault="00000000">
      <w:pPr>
        <w:pStyle w:val="Heading1"/>
      </w:pPr>
      <w:r>
        <w:t>Methodology:</w:t>
      </w:r>
    </w:p>
    <w:p w14:paraId="614C493A" w14:textId="77777777" w:rsidR="00800357" w:rsidRDefault="00000000">
      <w:pPr>
        <w:pStyle w:val="BodyText"/>
        <w:spacing w:before="60"/>
        <w:ind w:left="111" w:right="114" w:firstLine="283"/>
        <w:jc w:val="both"/>
      </w:pPr>
      <w:r>
        <w:t>Select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summarized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section.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mix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3"/>
        </w:rPr>
        <w:t xml:space="preserve"> </w:t>
      </w:r>
      <w:proofErr w:type="spellStart"/>
      <w:r>
        <w:t>analysed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section.</w:t>
      </w:r>
    </w:p>
    <w:p w14:paraId="46A2220B" w14:textId="77777777" w:rsidR="00800357" w:rsidRDefault="00800357">
      <w:pPr>
        <w:pStyle w:val="BodyText"/>
        <w:spacing w:before="5"/>
        <w:rPr>
          <w:sz w:val="30"/>
        </w:rPr>
      </w:pPr>
    </w:p>
    <w:p w14:paraId="5500D005" w14:textId="77777777" w:rsidR="00800357" w:rsidRDefault="00000000">
      <w:pPr>
        <w:pStyle w:val="Heading1"/>
      </w:pPr>
      <w:r>
        <w:t>Research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Discussion:</w:t>
      </w:r>
    </w:p>
    <w:p w14:paraId="1B39295C" w14:textId="77777777" w:rsidR="00800357" w:rsidRDefault="00000000">
      <w:pPr>
        <w:pStyle w:val="BodyText"/>
        <w:spacing w:before="0"/>
        <w:ind w:left="111" w:right="116" w:firstLine="283"/>
        <w:jc w:val="both"/>
      </w:pPr>
      <w:r>
        <w:t>This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results,</w:t>
      </w:r>
      <w:r>
        <w:rPr>
          <w:spacing w:val="-6"/>
        </w:rPr>
        <w:t xml:space="preserve"> </w:t>
      </w:r>
      <w:r>
        <w:t>tables,</w:t>
      </w:r>
      <w:r>
        <w:rPr>
          <w:spacing w:val="-6"/>
        </w:rPr>
        <w:t xml:space="preserve"> </w:t>
      </w:r>
      <w:r>
        <w:t>figures,</w:t>
      </w:r>
      <w:r>
        <w:rPr>
          <w:spacing w:val="-5"/>
        </w:rPr>
        <w:t xml:space="preserve"> </w:t>
      </w:r>
      <w:r>
        <w:t>formulae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references,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references,</w:t>
      </w:r>
      <w:r>
        <w:rPr>
          <w:spacing w:val="-6"/>
        </w:rPr>
        <w:t xml:space="preserve"> </w:t>
      </w:r>
      <w:r>
        <w:t>evaluation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balanced</w:t>
      </w:r>
      <w:r>
        <w:rPr>
          <w:spacing w:val="-2"/>
        </w:rPr>
        <w:t xml:space="preserve"> </w:t>
      </w:r>
      <w:r>
        <w:t>sub-parts.</w:t>
      </w:r>
    </w:p>
    <w:p w14:paraId="7AF46438" w14:textId="77777777" w:rsidR="00800357" w:rsidRDefault="00800357">
      <w:pPr>
        <w:pStyle w:val="BodyText"/>
        <w:spacing w:before="6"/>
        <w:rPr>
          <w:sz w:val="30"/>
        </w:rPr>
      </w:pPr>
    </w:p>
    <w:p w14:paraId="0CB5A239" w14:textId="77777777" w:rsidR="00800357" w:rsidRDefault="00000000">
      <w:pPr>
        <w:pStyle w:val="Heading1"/>
        <w:spacing w:before="1"/>
        <w:jc w:val="both"/>
      </w:pPr>
      <w:r>
        <w:t>Conclusions,</w:t>
      </w:r>
      <w:r>
        <w:rPr>
          <w:spacing w:val="-8"/>
        </w:rPr>
        <w:t xml:space="preserve"> </w:t>
      </w:r>
      <w:r>
        <w:t>Proposals,</w:t>
      </w:r>
      <w:r>
        <w:rPr>
          <w:spacing w:val="-5"/>
        </w:rPr>
        <w:t xml:space="preserve"> </w:t>
      </w:r>
      <w:r>
        <w:t>Recommendations:</w:t>
      </w:r>
    </w:p>
    <w:p w14:paraId="2F1D0B26" w14:textId="77777777" w:rsidR="00800357" w:rsidRDefault="00000000">
      <w:pPr>
        <w:pStyle w:val="BodyText"/>
        <w:spacing w:before="58"/>
        <w:ind w:left="110" w:right="117" w:firstLine="669"/>
        <w:jc w:val="both"/>
      </w:pPr>
      <w:r>
        <w:t>The last part concludes the results of the study and the limitations related to the methodology used,</w:t>
      </w:r>
      <w:r>
        <w:rPr>
          <w:spacing w:val="1"/>
        </w:rPr>
        <w:t xml:space="preserve"> </w:t>
      </w:r>
      <w:r>
        <w:t>availability of data, as well as recommendations and comments for future research.</w:t>
      </w:r>
      <w:r>
        <w:rPr>
          <w:spacing w:val="1"/>
        </w:rPr>
        <w:t xml:space="preserve"> </w:t>
      </w:r>
      <w:r>
        <w:t>It includes the main</w:t>
      </w:r>
      <w:r>
        <w:rPr>
          <w:spacing w:val="1"/>
        </w:rPr>
        <w:t xml:space="preserve"> </w:t>
      </w:r>
      <w:r>
        <w:t>research findings. Conclusions are only original contribution of the paper to the field of study. It indicates the</w:t>
      </w:r>
      <w:r>
        <w:rPr>
          <w:spacing w:val="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presented.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recapitulation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paper.</w:t>
      </w:r>
    </w:p>
    <w:p w14:paraId="08416B41" w14:textId="77777777" w:rsidR="00800357" w:rsidRDefault="00800357">
      <w:pPr>
        <w:pStyle w:val="BodyText"/>
        <w:spacing w:before="7"/>
        <w:rPr>
          <w:sz w:val="30"/>
        </w:rPr>
      </w:pPr>
    </w:p>
    <w:p w14:paraId="50BC43CD" w14:textId="77777777" w:rsidR="00800357" w:rsidRDefault="00000000">
      <w:pPr>
        <w:pStyle w:val="Heading1"/>
        <w:ind w:left="394"/>
      </w:pPr>
      <w:r>
        <w:t>References:</w:t>
      </w:r>
    </w:p>
    <w:p w14:paraId="6181E93C" w14:textId="77777777" w:rsidR="00800357" w:rsidRDefault="00000000">
      <w:pPr>
        <w:pStyle w:val="BodyText"/>
        <w:spacing w:before="61"/>
        <w:ind w:left="110"/>
      </w:pPr>
      <w:r>
        <w:t>References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as described</w:t>
      </w:r>
      <w:r>
        <w:rPr>
          <w:spacing w:val="-1"/>
        </w:rPr>
        <w:t xml:space="preserve"> </w:t>
      </w:r>
      <w:r>
        <w:t>below.</w:t>
      </w:r>
    </w:p>
    <w:p w14:paraId="4FDD93DD" w14:textId="77777777" w:rsidR="00800357" w:rsidRDefault="00800357">
      <w:pPr>
        <w:pStyle w:val="BodyText"/>
        <w:spacing w:before="3"/>
        <w:rPr>
          <w:sz w:val="30"/>
        </w:rPr>
      </w:pPr>
    </w:p>
    <w:p w14:paraId="027E62CD" w14:textId="77777777" w:rsidR="00800357" w:rsidRDefault="00000000">
      <w:pPr>
        <w:ind w:left="110" w:right="113"/>
        <w:jc w:val="both"/>
        <w:rPr>
          <w:sz w:val="20"/>
        </w:rPr>
      </w:pPr>
      <w:r>
        <w:rPr>
          <w:b/>
          <w:sz w:val="20"/>
        </w:rPr>
        <w:t xml:space="preserve">Papers should be typed on A4 size paper, </w:t>
      </w:r>
      <w:r>
        <w:rPr>
          <w:sz w:val="20"/>
        </w:rPr>
        <w:t>formatted with single columns and should be with single line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spacing, 11-point </w:t>
      </w:r>
      <w:r>
        <w:rPr>
          <w:i/>
          <w:sz w:val="20"/>
        </w:rPr>
        <w:t xml:space="preserve">Times New Roman </w:t>
      </w:r>
      <w:r>
        <w:rPr>
          <w:sz w:val="20"/>
        </w:rPr>
        <w:t>font, with margins, top-2 cm, bottom-2 cm, right-2 cm, left-2 cm. Do not</w:t>
      </w:r>
      <w:r>
        <w:rPr>
          <w:spacing w:val="-53"/>
          <w:sz w:val="20"/>
        </w:rPr>
        <w:t xml:space="preserve"> </w:t>
      </w:r>
      <w:r>
        <w:rPr>
          <w:sz w:val="20"/>
        </w:rPr>
        <w:t>add page</w:t>
      </w:r>
      <w:r>
        <w:rPr>
          <w:spacing w:val="-1"/>
          <w:sz w:val="20"/>
        </w:rPr>
        <w:t xml:space="preserve"> </w:t>
      </w:r>
      <w:r>
        <w:rPr>
          <w:sz w:val="20"/>
        </w:rPr>
        <w:t>numbers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paper.</w:t>
      </w:r>
    </w:p>
    <w:p w14:paraId="45A0F9F6" w14:textId="77777777" w:rsidR="00800357" w:rsidRDefault="00000000">
      <w:pPr>
        <w:pStyle w:val="BodyText"/>
        <w:spacing w:before="59"/>
        <w:ind w:left="110" w:right="119" w:firstLine="283"/>
        <w:jc w:val="both"/>
      </w:pPr>
      <w:r>
        <w:t>Paper</w:t>
      </w:r>
      <w:r>
        <w:rPr>
          <w:spacing w:val="-1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exceed</w:t>
      </w:r>
      <w:r>
        <w:rPr>
          <w:spacing w:val="-14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pages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length,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figures,</w:t>
      </w:r>
      <w:r>
        <w:rPr>
          <w:spacing w:val="-14"/>
        </w:rPr>
        <w:t xml:space="preserve"> </w:t>
      </w:r>
      <w:r>
        <w:t>tables,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bibliography.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paper</w:t>
      </w:r>
      <w:r>
        <w:rPr>
          <w:spacing w:val="-54"/>
        </w:rPr>
        <w:t xml:space="preserve"> </w:t>
      </w:r>
      <w:r>
        <w:t>may not be larger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10,000Kb.</w:t>
      </w:r>
      <w:r>
        <w:rPr>
          <w:spacing w:val="-1"/>
        </w:rPr>
        <w:t xml:space="preserve"> </w:t>
      </w:r>
      <w:r>
        <w:t>File name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as follows: #[number]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paper.</w:t>
      </w:r>
    </w:p>
    <w:p w14:paraId="4BA221A5" w14:textId="77777777" w:rsidR="00800357" w:rsidRDefault="00800357">
      <w:pPr>
        <w:pStyle w:val="BodyText"/>
        <w:spacing w:before="6"/>
        <w:rPr>
          <w:sz w:val="30"/>
        </w:rPr>
      </w:pPr>
    </w:p>
    <w:p w14:paraId="25F1882A" w14:textId="77777777" w:rsidR="00800357" w:rsidRDefault="00000000">
      <w:pPr>
        <w:pStyle w:val="BodyText"/>
        <w:ind w:left="110" w:right="113"/>
        <w:jc w:val="both"/>
      </w:pPr>
      <w:r>
        <w:rPr>
          <w:b/>
        </w:rPr>
        <w:t>Tables</w:t>
      </w:r>
      <w:r>
        <w:rPr>
          <w:b/>
          <w:spacing w:val="-4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b/>
        </w:rPr>
        <w:t>MS</w:t>
      </w:r>
      <w:r>
        <w:rPr>
          <w:b/>
          <w:spacing w:val="-1"/>
        </w:rPr>
        <w:t xml:space="preserve"> </w:t>
      </w:r>
      <w:r>
        <w:rPr>
          <w:b/>
        </w:rPr>
        <w:t>Word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Excel,</w:t>
      </w:r>
      <w:r>
        <w:rPr>
          <w:b/>
          <w:spacing w:val="-3"/>
        </w:rPr>
        <w:t xml:space="preserve"> </w:t>
      </w:r>
      <w:r>
        <w:t>understandable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text.</w:t>
      </w:r>
      <w:r>
        <w:rPr>
          <w:spacing w:val="-11"/>
        </w:rPr>
        <w:t xml:space="preserve"> </w:t>
      </w:r>
      <w:r>
        <w:t>Tables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5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Arabic</w:t>
      </w:r>
      <w:r>
        <w:rPr>
          <w:spacing w:val="-12"/>
        </w:rPr>
        <w:t xml:space="preserve"> </w:t>
      </w:r>
      <w:r>
        <w:rPr>
          <w:spacing w:val="-1"/>
        </w:rPr>
        <w:t>numerals.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word</w:t>
      </w:r>
      <w:r>
        <w:rPr>
          <w:spacing w:val="-12"/>
        </w:rPr>
        <w:t xml:space="preserve"> </w:t>
      </w:r>
      <w:r>
        <w:rPr>
          <w:spacing w:val="-1"/>
        </w:rPr>
        <w:t>‘Table’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number</w:t>
      </w:r>
      <w:r>
        <w:rPr>
          <w:spacing w:val="-13"/>
        </w:rPr>
        <w:t xml:space="preserve"> </w:t>
      </w:r>
      <w:r>
        <w:rPr>
          <w:spacing w:val="-1"/>
        </w:rPr>
        <w:t>(bold)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placed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left</w:t>
      </w:r>
      <w:r>
        <w:rPr>
          <w:spacing w:val="-12"/>
        </w:rPr>
        <w:t xml:space="preserve"> </w:t>
      </w:r>
      <w:r>
        <w:rPr>
          <w:spacing w:val="-1"/>
        </w:rPr>
        <w:t>margin</w:t>
      </w:r>
      <w:r>
        <w:rPr>
          <w:spacing w:val="-12"/>
        </w:rPr>
        <w:t xml:space="preserve"> </w:t>
      </w:r>
      <w:r>
        <w:rPr>
          <w:spacing w:val="-1"/>
        </w:rPr>
        <w:t>follow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title.</w:t>
      </w:r>
      <w:r>
        <w:rPr>
          <w:spacing w:val="-12"/>
        </w:rPr>
        <w:t xml:space="preserve"> </w:t>
      </w:r>
      <w:r>
        <w:rPr>
          <w:spacing w:val="-1"/>
        </w:rPr>
        <w:t>Tables</w:t>
      </w:r>
      <w:r>
        <w:rPr>
          <w:spacing w:val="-3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size over a full horizontal page are not recommended. Tables shall be stretched aligned both to the left and</w:t>
      </w:r>
      <w:r>
        <w:rPr>
          <w:spacing w:val="1"/>
        </w:rPr>
        <w:t xml:space="preserve"> </w:t>
      </w:r>
      <w:r>
        <w:t>right margins of</w:t>
      </w:r>
      <w:r>
        <w:rPr>
          <w:spacing w:val="1"/>
        </w:rPr>
        <w:t xml:space="preserve"> </w:t>
      </w:r>
      <w:r>
        <w:t>the page.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 is written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bottom.</w:t>
      </w:r>
    </w:p>
    <w:p w14:paraId="3E018933" w14:textId="77777777" w:rsidR="00800357" w:rsidRDefault="00000000">
      <w:pPr>
        <w:pStyle w:val="BodyText"/>
        <w:spacing w:before="59"/>
        <w:ind w:left="110"/>
      </w:pPr>
      <w:r>
        <w:t>Examples:</w:t>
      </w:r>
    </w:p>
    <w:p w14:paraId="5BF9507A" w14:textId="77777777" w:rsidR="00800357" w:rsidRDefault="00000000">
      <w:pPr>
        <w:spacing w:before="1"/>
        <w:ind w:left="110"/>
        <w:rPr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Title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3415"/>
        <w:gridCol w:w="2604"/>
        <w:gridCol w:w="2378"/>
      </w:tblGrid>
      <w:tr w:rsidR="00800357" w14:paraId="366417A8" w14:textId="77777777">
        <w:trPr>
          <w:trHeight w:val="229"/>
        </w:trPr>
        <w:tc>
          <w:tcPr>
            <w:tcW w:w="1123" w:type="dxa"/>
          </w:tcPr>
          <w:p w14:paraId="06914831" w14:textId="77777777" w:rsidR="00800357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415" w:type="dxa"/>
          </w:tcPr>
          <w:p w14:paraId="0E8B3A8C" w14:textId="77777777" w:rsidR="0080035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2604" w:type="dxa"/>
          </w:tcPr>
          <w:p w14:paraId="0E51CFEC" w14:textId="77777777" w:rsidR="0080035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2378" w:type="dxa"/>
          </w:tcPr>
          <w:p w14:paraId="73A25A03" w14:textId="77777777" w:rsidR="0080035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800357" w14:paraId="355CD5D6" w14:textId="77777777">
        <w:trPr>
          <w:trHeight w:val="230"/>
        </w:trPr>
        <w:tc>
          <w:tcPr>
            <w:tcW w:w="1123" w:type="dxa"/>
          </w:tcPr>
          <w:p w14:paraId="38EC5788" w14:textId="77777777" w:rsidR="0080035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5" w:type="dxa"/>
          </w:tcPr>
          <w:p w14:paraId="5DE6CB87" w14:textId="77777777" w:rsidR="0080035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604" w:type="dxa"/>
          </w:tcPr>
          <w:p w14:paraId="7A1AF30D" w14:textId="77777777" w:rsidR="00800357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78" w:type="dxa"/>
          </w:tcPr>
          <w:p w14:paraId="76EB20F9" w14:textId="77777777" w:rsidR="00800357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00357" w14:paraId="48A30432" w14:textId="77777777">
        <w:trPr>
          <w:trHeight w:val="230"/>
        </w:trPr>
        <w:tc>
          <w:tcPr>
            <w:tcW w:w="1123" w:type="dxa"/>
          </w:tcPr>
          <w:p w14:paraId="45844371" w14:textId="77777777" w:rsidR="00800357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5" w:type="dxa"/>
          </w:tcPr>
          <w:p w14:paraId="7E1C1193" w14:textId="77777777" w:rsidR="0080035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604" w:type="dxa"/>
          </w:tcPr>
          <w:p w14:paraId="15DB3834" w14:textId="77777777" w:rsidR="00800357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78" w:type="dxa"/>
          </w:tcPr>
          <w:p w14:paraId="1607E9DA" w14:textId="77777777" w:rsidR="00800357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30E4CE41" w14:textId="77777777" w:rsidR="00800357" w:rsidRDefault="00800357">
      <w:pPr>
        <w:rPr>
          <w:sz w:val="20"/>
        </w:rPr>
        <w:sectPr w:rsidR="00800357">
          <w:type w:val="continuous"/>
          <w:pgSz w:w="11910" w:h="16850"/>
          <w:pgMar w:top="1060" w:right="1020" w:bottom="280" w:left="1020" w:header="720" w:footer="720" w:gutter="0"/>
          <w:cols w:space="720"/>
        </w:sectPr>
      </w:pPr>
    </w:p>
    <w:p w14:paraId="54C95028" w14:textId="77777777" w:rsidR="00800357" w:rsidRDefault="00000000">
      <w:pPr>
        <w:spacing w:before="71"/>
        <w:ind w:left="112"/>
        <w:jc w:val="both"/>
        <w:rPr>
          <w:i/>
          <w:sz w:val="20"/>
        </w:rPr>
      </w:pPr>
      <w:r>
        <w:rPr>
          <w:b/>
          <w:i/>
          <w:sz w:val="20"/>
        </w:rPr>
        <w:lastRenderedPageBreak/>
        <w:t>Source: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calculations.</w:t>
      </w:r>
    </w:p>
    <w:p w14:paraId="4A14DF61" w14:textId="77777777" w:rsidR="00800357" w:rsidRDefault="00000000">
      <w:pPr>
        <w:pStyle w:val="BodyText"/>
        <w:ind w:left="112" w:right="116" w:firstLine="283"/>
        <w:jc w:val="both"/>
      </w:pPr>
      <w:r>
        <w:t>If a provided table or its part has been published in another source, a primary source shall be indicated</w:t>
      </w:r>
      <w:r>
        <w:rPr>
          <w:spacing w:val="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(9</w:t>
      </w:r>
      <w:r>
        <w:rPr>
          <w:spacing w:val="1"/>
        </w:rPr>
        <w:t xml:space="preserve"> </w:t>
      </w:r>
      <w:proofErr w:type="spellStart"/>
      <w:r>
        <w:t>pt</w:t>
      </w:r>
      <w:proofErr w:type="spellEnd"/>
      <w:r>
        <w:t>).</w:t>
      </w:r>
    </w:p>
    <w:p w14:paraId="1DCA65B4" w14:textId="77777777" w:rsidR="00800357" w:rsidRDefault="00800357">
      <w:pPr>
        <w:pStyle w:val="BodyText"/>
        <w:spacing w:before="6"/>
        <w:rPr>
          <w:sz w:val="30"/>
        </w:rPr>
      </w:pPr>
    </w:p>
    <w:p w14:paraId="78AC7F95" w14:textId="77777777" w:rsidR="00800357" w:rsidRDefault="00000000">
      <w:pPr>
        <w:pStyle w:val="BodyText"/>
        <w:spacing w:before="0"/>
        <w:ind w:left="112" w:right="113"/>
        <w:jc w:val="both"/>
      </w:pPr>
      <w:r>
        <w:rPr>
          <w:b/>
        </w:rPr>
        <w:t>Figures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black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white,</w:t>
      </w:r>
      <w:r>
        <w:rPr>
          <w:b/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shaded.</w:t>
      </w:r>
      <w:r>
        <w:rPr>
          <w:spacing w:val="-9"/>
        </w:rPr>
        <w:t xml:space="preserve"> </w:t>
      </w:r>
      <w:r>
        <w:t>Titles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figures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figures,</w:t>
      </w:r>
      <w:r>
        <w:rPr>
          <w:spacing w:val="-9"/>
        </w:rPr>
        <w:t xml:space="preserve"> </w:t>
      </w:r>
      <w:r>
        <w:t>sources</w:t>
      </w:r>
      <w:r>
        <w:rPr>
          <w:spacing w:val="-53"/>
        </w:rPr>
        <w:t xml:space="preserve"> </w:t>
      </w:r>
      <w:r>
        <w:t>below the figures. Figures shall be stretched (aligned both to the left and right margins of the page). Do not</w:t>
      </w:r>
      <w:r>
        <w:rPr>
          <w:spacing w:val="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screenshots.</w:t>
      </w:r>
      <w:r>
        <w:rPr>
          <w:spacing w:val="54"/>
        </w:rPr>
        <w:t xml:space="preserve"> </w:t>
      </w:r>
      <w:r>
        <w:t>Images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Mb</w:t>
      </w:r>
      <w:r>
        <w:rPr>
          <w:spacing w:val="1"/>
        </w:rPr>
        <w:t xml:space="preserve"> </w:t>
      </w:r>
      <w:r>
        <w:t>large.</w:t>
      </w:r>
    </w:p>
    <w:p w14:paraId="0CA76521" w14:textId="77777777" w:rsidR="00800357" w:rsidRDefault="00800357">
      <w:pPr>
        <w:pStyle w:val="BodyText"/>
        <w:spacing w:before="2"/>
        <w:rPr>
          <w:sz w:val="25"/>
        </w:rPr>
      </w:pPr>
    </w:p>
    <w:p w14:paraId="0CDF48FB" w14:textId="77777777" w:rsidR="00800357" w:rsidRDefault="00000000">
      <w:pPr>
        <w:ind w:left="112"/>
        <w:jc w:val="both"/>
        <w:rPr>
          <w:sz w:val="20"/>
        </w:rPr>
      </w:pPr>
      <w:r>
        <w:rPr>
          <w:b/>
          <w:sz w:val="20"/>
        </w:rPr>
        <w:t>Formulas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MS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Equation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numbered.</w:t>
      </w:r>
    </w:p>
    <w:p w14:paraId="6CFF7C2E" w14:textId="77777777" w:rsidR="00800357" w:rsidRDefault="00000000">
      <w:pPr>
        <w:pStyle w:val="BodyText"/>
        <w:spacing w:before="61"/>
        <w:ind w:left="112" w:right="109" w:firstLine="283"/>
        <w:jc w:val="both"/>
      </w:pPr>
      <w:r>
        <w:rPr>
          <w:b/>
        </w:rPr>
        <w:t xml:space="preserve">References </w:t>
      </w:r>
      <w:r>
        <w:t>shall be given in the Harvard System of short references e.g. (Smith, 2018) with a full</w:t>
      </w:r>
      <w:r w:rsidRPr="00B65431">
        <w:t xml:space="preserve"> </w:t>
      </w:r>
      <w:r>
        <w:t xml:space="preserve">alphabetical list at the end. If a publication is authored by an </w:t>
      </w:r>
      <w:proofErr w:type="spellStart"/>
      <w:r>
        <w:t>organisation</w:t>
      </w:r>
      <w:proofErr w:type="spellEnd"/>
      <w:r>
        <w:t xml:space="preserve"> or has no author, the title of the</w:t>
      </w:r>
      <w:r w:rsidRPr="00B65431">
        <w:t xml:space="preserve"> </w:t>
      </w:r>
      <w:proofErr w:type="spellStart"/>
      <w:r w:rsidRPr="00B65431">
        <w:t>organisation</w:t>
      </w:r>
      <w:proofErr w:type="spellEnd"/>
      <w:r w:rsidRPr="00B65431">
        <w:t xml:space="preserve"> or publication and year of publication are indicated, e.g. (OECD, 2017). If the publication has no author </w:t>
      </w:r>
      <w:r>
        <w:t>and its title is long, first three words followed by ellipsis and year of publication are indicated, e.g. (Company</w:t>
      </w:r>
      <w:r w:rsidRPr="00B65431">
        <w:t xml:space="preserve"> Financial Indicators ..., 2007). Use Harvard – Anglia 2008 citation and bibliography style, available in Word 2007.</w:t>
      </w:r>
    </w:p>
    <w:p w14:paraId="204BD6FE" w14:textId="77777777" w:rsidR="00800357" w:rsidRPr="00B65431" w:rsidRDefault="00000000">
      <w:pPr>
        <w:spacing w:before="60"/>
        <w:ind w:left="395"/>
        <w:jc w:val="both"/>
        <w:rPr>
          <w:sz w:val="20"/>
          <w:szCs w:val="20"/>
        </w:rPr>
      </w:pPr>
      <w:r w:rsidRPr="00B65431">
        <w:rPr>
          <w:b/>
          <w:bCs/>
          <w:sz w:val="20"/>
          <w:szCs w:val="20"/>
        </w:rPr>
        <w:t>Use (.) as decimal point in the text, tables, and figures</w:t>
      </w:r>
      <w:r w:rsidRPr="00B65431">
        <w:rPr>
          <w:sz w:val="20"/>
          <w:szCs w:val="20"/>
        </w:rPr>
        <w:t>, e.g., 0.56 or 12.67%</w:t>
      </w:r>
    </w:p>
    <w:p w14:paraId="18837F81" w14:textId="77777777" w:rsidR="00800357" w:rsidRDefault="00800357">
      <w:pPr>
        <w:pStyle w:val="BodyText"/>
        <w:spacing w:before="3"/>
        <w:rPr>
          <w:sz w:val="25"/>
        </w:rPr>
      </w:pPr>
    </w:p>
    <w:p w14:paraId="07BF384E" w14:textId="77777777" w:rsidR="00800357" w:rsidRDefault="00000000">
      <w:pPr>
        <w:pStyle w:val="Heading1"/>
        <w:ind w:left="112"/>
        <w:jc w:val="both"/>
      </w:pPr>
      <w:r>
        <w:t>References:</w:t>
      </w:r>
      <w:r>
        <w:rPr>
          <w:spacing w:val="-7"/>
        </w:rPr>
        <w:t xml:space="preserve"> </w:t>
      </w:r>
      <w:r>
        <w:t>(examples)</w:t>
      </w:r>
    </w:p>
    <w:p w14:paraId="4DDFC3E7" w14:textId="77777777" w:rsidR="00800357" w:rsidRDefault="00800357">
      <w:pPr>
        <w:pStyle w:val="BodyText"/>
        <w:spacing w:before="10"/>
        <w:rPr>
          <w:b/>
          <w:sz w:val="19"/>
        </w:rPr>
      </w:pPr>
    </w:p>
    <w:p w14:paraId="1C6B5E45" w14:textId="77777777" w:rsidR="00800357" w:rsidRDefault="00000000">
      <w:pPr>
        <w:pStyle w:val="BodyText"/>
        <w:spacing w:before="0"/>
        <w:ind w:left="112" w:right="113"/>
        <w:jc w:val="both"/>
      </w:pPr>
      <w:r>
        <w:t>Davis, F., Easton, H. 2015. Financial Crisis and Banking Performance. The International Journal of Finance,</w:t>
      </w:r>
      <w:r>
        <w:rPr>
          <w:spacing w:val="1"/>
        </w:rPr>
        <w:t xml:space="preserve"> </w:t>
      </w:r>
      <w:r>
        <w:t>12(2),</w:t>
      </w:r>
      <w:r>
        <w:rPr>
          <w:spacing w:val="-2"/>
        </w:rPr>
        <w:t xml:space="preserve"> </w:t>
      </w:r>
      <w:r>
        <w:t>34-48.</w:t>
      </w:r>
    </w:p>
    <w:p w14:paraId="5E0C3F60" w14:textId="77777777" w:rsidR="00800357" w:rsidRDefault="00800357">
      <w:pPr>
        <w:pStyle w:val="BodyText"/>
        <w:spacing w:before="2"/>
      </w:pPr>
    </w:p>
    <w:p w14:paraId="16E83C90" w14:textId="77777777" w:rsidR="00800357" w:rsidRDefault="00000000">
      <w:pPr>
        <w:pStyle w:val="BodyText"/>
        <w:spacing w:before="0" w:line="477" w:lineRule="auto"/>
        <w:ind w:left="112" w:right="310"/>
      </w:pPr>
      <w:r>
        <w:t>European Central Bank. 2018. European Monetary Policy</w:t>
      </w:r>
      <w:r>
        <w:rPr>
          <w:i/>
        </w:rPr>
        <w:t xml:space="preserve">. </w:t>
      </w:r>
      <w:r>
        <w:t xml:space="preserve">Available at: </w:t>
      </w:r>
      <w:hyperlink r:id="rId4">
        <w:r>
          <w:t>http://www.ecb.monetaryseries.org</w:t>
        </w:r>
      </w:hyperlink>
      <w:r>
        <w:rPr>
          <w:spacing w:val="-53"/>
        </w:rPr>
        <w:t xml:space="preserve"> </w:t>
      </w:r>
      <w:r>
        <w:t>James,</w:t>
      </w:r>
      <w:r>
        <w:rPr>
          <w:spacing w:val="-2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Econometrics.</w:t>
      </w:r>
      <w:r>
        <w:rPr>
          <w:spacing w:val="-2"/>
        </w:rPr>
        <w:t xml:space="preserve"> </w:t>
      </w:r>
      <w:r>
        <w:t>London:</w:t>
      </w:r>
      <w:r>
        <w:rPr>
          <w:spacing w:val="1"/>
        </w:rPr>
        <w:t xml:space="preserve"> </w:t>
      </w:r>
      <w:r>
        <w:t>MacMillan.</w:t>
      </w:r>
    </w:p>
    <w:p w14:paraId="66682F5C" w14:textId="77777777" w:rsidR="00800357" w:rsidRDefault="00000000">
      <w:pPr>
        <w:pStyle w:val="BodyText"/>
        <w:spacing w:before="4"/>
        <w:ind w:left="112"/>
      </w:pPr>
      <w:r>
        <w:t>Weber,</w:t>
      </w:r>
      <w:r>
        <w:rPr>
          <w:spacing w:val="33"/>
        </w:rPr>
        <w:t xml:space="preserve"> </w:t>
      </w:r>
      <w:r>
        <w:t>W.,</w:t>
      </w:r>
      <w:r>
        <w:rPr>
          <w:spacing w:val="34"/>
        </w:rPr>
        <w:t xml:space="preserve"> </w:t>
      </w:r>
      <w:r>
        <w:t>Chiller,</w:t>
      </w:r>
      <w:r>
        <w:rPr>
          <w:spacing w:val="31"/>
        </w:rPr>
        <w:t xml:space="preserve"> </w:t>
      </w:r>
      <w:r>
        <w:t>J.,</w:t>
      </w:r>
      <w:r>
        <w:rPr>
          <w:spacing w:val="34"/>
        </w:rPr>
        <w:t xml:space="preserve"> </w:t>
      </w:r>
      <w:r>
        <w:t>House,</w:t>
      </w:r>
      <w:r>
        <w:rPr>
          <w:spacing w:val="31"/>
        </w:rPr>
        <w:t xml:space="preserve"> </w:t>
      </w:r>
      <w:r>
        <w:t>H.</w:t>
      </w:r>
      <w:r>
        <w:rPr>
          <w:spacing w:val="14"/>
        </w:rPr>
        <w:t xml:space="preserve"> </w:t>
      </w:r>
      <w:r>
        <w:t>2016.</w:t>
      </w:r>
      <w:r>
        <w:rPr>
          <w:spacing w:val="34"/>
        </w:rPr>
        <w:t xml:space="preserve"> </w:t>
      </w:r>
      <w:r>
        <w:t>Corporate</w:t>
      </w:r>
      <w:r>
        <w:rPr>
          <w:spacing w:val="36"/>
        </w:rPr>
        <w:t xml:space="preserve"> </w:t>
      </w:r>
      <w:r>
        <w:t>Social</w:t>
      </w:r>
      <w:r>
        <w:rPr>
          <w:spacing w:val="33"/>
        </w:rPr>
        <w:t xml:space="preserve"> </w:t>
      </w:r>
      <w:r>
        <w:t>Responsibility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Stakeholders.</w:t>
      </w:r>
      <w:r>
        <w:rPr>
          <w:spacing w:val="31"/>
        </w:rPr>
        <w:t xml:space="preserve"> </w:t>
      </w:r>
      <w:r>
        <w:t>International</w:t>
      </w:r>
      <w:r>
        <w:rPr>
          <w:spacing w:val="-53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 and</w:t>
      </w:r>
      <w:r>
        <w:rPr>
          <w:spacing w:val="-1"/>
        </w:rPr>
        <w:t xml:space="preserve"> </w:t>
      </w:r>
      <w:r>
        <w:t>Economics,</w:t>
      </w:r>
      <w:r>
        <w:rPr>
          <w:spacing w:val="-2"/>
        </w:rPr>
        <w:t xml:space="preserve"> </w:t>
      </w:r>
      <w:r>
        <w:t>32(4),</w:t>
      </w:r>
      <w:r>
        <w:rPr>
          <w:spacing w:val="1"/>
        </w:rPr>
        <w:t xml:space="preserve"> </w:t>
      </w:r>
      <w:r>
        <w:t>278-301.</w:t>
      </w:r>
    </w:p>
    <w:p w14:paraId="45EDCE76" w14:textId="77777777" w:rsidR="00800357" w:rsidRDefault="00800357">
      <w:pPr>
        <w:pStyle w:val="BodyText"/>
        <w:spacing w:before="10"/>
        <w:rPr>
          <w:sz w:val="19"/>
        </w:rPr>
      </w:pPr>
    </w:p>
    <w:p w14:paraId="4F16703D" w14:textId="77777777" w:rsidR="00800357" w:rsidRDefault="00000000">
      <w:pPr>
        <w:pStyle w:val="BodyText"/>
        <w:ind w:left="112"/>
      </w:pPr>
      <w:r>
        <w:t>Titles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proofErr w:type="spellStart"/>
      <w:r>
        <w:t>capitalised</w:t>
      </w:r>
      <w:proofErr w:type="spellEnd"/>
      <w:r>
        <w:t>.</w:t>
      </w:r>
      <w:r>
        <w:rPr>
          <w:spacing w:val="-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alphabetical</w:t>
      </w:r>
      <w:r>
        <w:rPr>
          <w:spacing w:val="-5"/>
        </w:rPr>
        <w:t xml:space="preserve"> </w:t>
      </w:r>
      <w:r>
        <w:t>order.</w:t>
      </w:r>
    </w:p>
    <w:sectPr w:rsidR="00800357">
      <w:pgSz w:w="11910" w:h="1685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357"/>
    <w:rsid w:val="006855A6"/>
    <w:rsid w:val="00800357"/>
    <w:rsid w:val="00B6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8ACC95"/>
  <w15:docId w15:val="{1248A770-2FD5-344F-8162-7D3789A2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b.monetaryser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2016</dc:title>
  <dc:creator>Prof. El Thalassinos</dc:creator>
  <cp:lastModifiedBy>Anonymus</cp:lastModifiedBy>
  <cp:revision>3</cp:revision>
  <dcterms:created xsi:type="dcterms:W3CDTF">2023-02-06T11:06:00Z</dcterms:created>
  <dcterms:modified xsi:type="dcterms:W3CDTF">2023-11-05T03:08:00Z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2023-02-06T00:00:00Z</vt:filetime>
  </property>
</Properties>
</file>